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highlight w:val="none"/>
        </w:rPr>
        <w:t>Supplementary</w:t>
      </w:r>
      <w:r>
        <w:rPr>
          <w:rFonts w:hint="eastAsia" w:ascii="Times New Roman" w:hAnsi="Times New Roman" w:cs="Times New Roman"/>
          <w:b/>
          <w:bCs/>
          <w:sz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bookmarkStart w:id="7" w:name="_GoBack"/>
      <w:bookmarkEnd w:id="7"/>
      <w:r>
        <w:rPr>
          <w:rFonts w:hint="eastAsia" w:ascii="Times New Roman" w:hAnsi="Times New Roman" w:eastAsia="宋体" w:cs="Times New Roman"/>
          <w:sz w:val="24"/>
        </w:rPr>
        <w:t xml:space="preserve">Clinical </w:t>
      </w:r>
      <w:r>
        <w:rPr>
          <w:rFonts w:ascii="Times New Roman" w:hAnsi="Times New Roman" w:eastAsia="宋体" w:cs="Times New Roman"/>
          <w:sz w:val="24"/>
        </w:rPr>
        <w:t>characteristics of studies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included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in the network</w:t>
      </w:r>
      <w:r>
        <w:rPr>
          <w:rFonts w:ascii="Times New Roman" w:hAnsi="Times New Roman" w:eastAsia="宋体" w:cs="Times New Roman"/>
          <w:sz w:val="24"/>
        </w:rPr>
        <w:t xml:space="preserve"> meta-analysis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</w:t>
      </w:r>
    </w:p>
    <w:p>
      <w:pPr>
        <w:rPr>
          <w:rFonts w:ascii="Times New Roman" w:hAnsi="Times New Roman" w:eastAsia="宋体" w:cs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95"/>
        <w:gridCol w:w="850"/>
        <w:gridCol w:w="962"/>
        <w:gridCol w:w="1742"/>
        <w:gridCol w:w="1748"/>
        <w:gridCol w:w="1546"/>
        <w:gridCol w:w="850"/>
        <w:gridCol w:w="850"/>
        <w:gridCol w:w="737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Eligibility, stage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Total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Treatment strategy</w:t>
            </w:r>
          </w:p>
        </w:tc>
        <w:tc>
          <w:tcPr>
            <w:tcW w:w="1742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Time point of response evaluation</w:t>
            </w:r>
          </w:p>
        </w:tc>
        <w:tc>
          <w:tcPr>
            <w:tcW w:w="1748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Regimen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classifier</w:t>
            </w:r>
          </w:p>
        </w:tc>
        <w:tc>
          <w:tcPr>
            <w:tcW w:w="1546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Chemotherapy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Regimen (no.)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Tumor response rate (%)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PFS %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(y)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OS %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(y)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ORR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restart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bookmarkStart w:id="0" w:name="OLE_LINK7" w:colFirst="0" w:colLast="0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Wang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2015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bookmarkStart w:id="1" w:name="OLE_LINK5"/>
            <w:bookmarkStart w:id="2" w:name="OLE_LINK2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  <w:bookmarkEnd w:id="1"/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tage</w:t>
            </w:r>
            <w:bookmarkStart w:id="3" w:name="OLE_LINK3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I-II</w:t>
            </w:r>
            <w:bookmarkEnd w:id="2"/>
            <w:bookmarkEnd w:id="3"/>
          </w:p>
        </w:tc>
        <w:tc>
          <w:tcPr>
            <w:tcW w:w="1195" w:type="dxa"/>
            <w:vMerge w:val="restart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bookmarkStart w:id="4" w:name="OLE_LINK1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Retrospective</w:t>
            </w:r>
            <w:bookmarkEnd w:id="4"/>
          </w:p>
        </w:tc>
        <w:tc>
          <w:tcPr>
            <w:tcW w:w="850" w:type="dxa"/>
            <w:vMerge w:val="restart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93</w:t>
            </w:r>
          </w:p>
        </w:tc>
        <w:tc>
          <w:tcPr>
            <w:tcW w:w="962" w:type="dxa"/>
            <w:vMerge w:val="restart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+RT</w:t>
            </w:r>
          </w:p>
        </w:tc>
        <w:tc>
          <w:tcPr>
            <w:tcW w:w="1742" w:type="dxa"/>
            <w:vMerge w:val="restart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Induction</w:t>
            </w:r>
          </w:p>
        </w:tc>
        <w:tc>
          <w:tcPr>
            <w:tcW w:w="1748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GELOX (40)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28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70.0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35 (87.5)</w:t>
            </w:r>
          </w:p>
        </w:tc>
        <w:tc>
          <w:tcPr>
            <w:tcW w:w="737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79.0 (5)</w:t>
            </w:r>
          </w:p>
        </w:tc>
        <w:tc>
          <w:tcPr>
            <w:tcW w:w="737" w:type="dxa"/>
            <w:tcBorders>
              <w:top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78.9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ANT-based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EPOCH (53)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22 (41.5)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36 (67.9)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46.5 (5)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50.4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2016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tage I-IV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I-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II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(153)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III-IV (28)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Retrospective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181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CT+RT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induction CT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ASP/NOS-based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L-CHOP, LVP, COP-L, L-ASP (112)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76 (67.9)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 （5）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65.1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ANT-based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CHOP (69)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32 (46.4)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21 （5）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28.4（5）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Qi 2016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bookmarkStart w:id="5" w:name="OLE_LINK4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tage I-IV</w:t>
            </w:r>
            <w:bookmarkEnd w:id="5"/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I-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II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(20)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III-IV (10)</w:t>
            </w:r>
          </w:p>
        </w:tc>
        <w:tc>
          <w:tcPr>
            <w:tcW w:w="1195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Retrospective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RT</w:t>
            </w:r>
          </w:p>
        </w:tc>
        <w:tc>
          <w:tcPr>
            <w:tcW w:w="174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initial CT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ASP/MTX-based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m-SMILE (20)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16 (80.0)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19 (95.0)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val="pl-PL"/>
              </w:rPr>
              <w:t>73.1(5)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ANT-based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Accelerated CHOP (10)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 (30.0)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9 (90.0)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val="pl-PL"/>
              </w:rPr>
              <w:t>58.3(5)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Zhou 2016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tage I-II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  <w:lang w:val="pl-PL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Prospective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val="pl-PL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Phase II</w:t>
            </w:r>
            <w:r>
              <w:rPr>
                <w:rFonts w:ascii="Times New Roman" w:hAnsi="Times New Roman" w:eastAsia="宋体" w:cs="Times New Roman"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64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CT+RT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induction CT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SMILE (34)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18 (52.9)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 (88.2)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64(3)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66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ANT-based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CHOP (30)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 (33.3)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 (50.0)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51(3)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Huang 2017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35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tage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highlight w:val="none"/>
              </w:rPr>
              <w:t>II</w:t>
            </w:r>
          </w:p>
        </w:tc>
        <w:tc>
          <w:tcPr>
            <w:tcW w:w="1195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Retrospective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80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CT+RT</w:t>
            </w:r>
          </w:p>
        </w:tc>
        <w:tc>
          <w:tcPr>
            <w:tcW w:w="174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induction CT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ASP/NOS-based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LOP (48)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31 （64.6）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42 (87.5)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79.2 (3)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87.5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ANT-based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CHOP (32)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14 (43.8)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18 (56.3)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 (3)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62.5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Wei 2020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Stage I-IV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Prospective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103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RT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induction/initial CT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P-GEMOX (51)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 (29.4)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45 (88.2)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83.9 (3)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88.2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ASP/NOS-based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SVILE (52)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 (28.8)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45 (86.5)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75.4 (3)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82.6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I-II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(69)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induction CT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P-GEMOX (33)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13 (39.4)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32 (97.0)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93.9 (3)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97.0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ASP/NOS-based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SVILE (36)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14 (38.9)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33 (91.7)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88.3 (3)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88.8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III-IV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(34)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initial CT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P-GEMOX (18)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 (11.1)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13 (72.2)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65.7 (3)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72.2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ASP/NOS-based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SVILE (16)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 (6.2)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 (75.0)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46.2 (3)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68.8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Li 2021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Stage III-IV</w:t>
            </w:r>
          </w:p>
        </w:tc>
        <w:tc>
          <w:tcPr>
            <w:tcW w:w="1195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Retrospective,multicenter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66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</w:t>
            </w:r>
          </w:p>
        </w:tc>
        <w:tc>
          <w:tcPr>
            <w:tcW w:w="174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initial CT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bookmarkStart w:id="6" w:name="OLE_LINK8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GELOXD</w:t>
            </w:r>
            <w:bookmarkEnd w:id="6"/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(44)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47.7 (3)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55.4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ASP/MTX-based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m-SMILE (22)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51.4 (3)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45.9 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Zheng 20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21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Stage I-II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Retrospective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376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RT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ASP/GEM/PLA (286)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84.5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Non-ASP/ANT-based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GEM/PLA (90)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73.2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Wang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tage III-IV</w:t>
            </w:r>
          </w:p>
        </w:tc>
        <w:tc>
          <w:tcPr>
            <w:tcW w:w="1195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Prospective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80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</w:t>
            </w:r>
          </w:p>
        </w:tc>
        <w:tc>
          <w:tcPr>
            <w:tcW w:w="1742" w:type="dxa"/>
            <w:vMerge w:val="restar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initial CT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DDGP (40)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27 (67.5)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36 (90.0)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56.6 (3)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74.3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shd w:val="clear" w:color="auto" w:fill="E7E6E6" w:themeFill="background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ASP/MTX-based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SMILE (40)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19 (47.5)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24 (60.0)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41.8 (3)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51.7 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vAlign w:val="center"/>
          </w:tcPr>
          <w:p>
            <w:pPr>
              <w:ind w:left="160" w:hanging="160" w:hangingChars="10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Zhang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  <w:lang w:val="en-US" w:eastAsia="zh-CN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Newly,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tage I-II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Retrospective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40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CT+RT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After the initial CT and RT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ASP/GEM-based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DDGP (20)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17 (85.0)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19 (95.0)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83.3 (5)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83.0 (5)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Non-ANT/ASP-based</w:t>
            </w:r>
          </w:p>
        </w:tc>
        <w:tc>
          <w:tcPr>
            <w:tcW w:w="154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VIPD (20)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 (50.0)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13 (65.0)</w:t>
            </w:r>
          </w:p>
        </w:tc>
        <w:tc>
          <w:tcPr>
            <w:tcW w:w="73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44.4 (5)</w:t>
            </w:r>
          </w:p>
        </w:tc>
        <w:tc>
          <w:tcPr>
            <w:tcW w:w="73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72.1 (5)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*Estimated from the figures.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jc5NWZjZTYyNjFiM2IwZjRhY2NiYTczYWM5MG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ical On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02wssv99xav4evpzop59amxxe9tfvpetwz&quot;&gt;My EndNote Library&lt;record-ids&gt;&lt;item&gt;29&lt;/item&gt;&lt;item&gt;139&lt;/item&gt;&lt;item&gt;144&lt;/item&gt;&lt;item&gt;145&lt;/item&gt;&lt;item&gt;146&lt;/item&gt;&lt;item&gt;147&lt;/item&gt;&lt;item&gt;150&lt;/item&gt;&lt;item&gt;165&lt;/item&gt;&lt;item&gt;201&lt;/item&gt;&lt;item&gt;203&lt;/item&gt;&lt;/record-ids&gt;&lt;/item&gt;&lt;/Libraries&gt;"/>
  </w:docVars>
  <w:rsids>
    <w:rsidRoot w:val="4F797C9F"/>
    <w:rsid w:val="00766AA8"/>
    <w:rsid w:val="00A91066"/>
    <w:rsid w:val="00BA1E39"/>
    <w:rsid w:val="00E82BE0"/>
    <w:rsid w:val="00FC0E92"/>
    <w:rsid w:val="03EA2651"/>
    <w:rsid w:val="04CD4C28"/>
    <w:rsid w:val="04EA05DB"/>
    <w:rsid w:val="050245BD"/>
    <w:rsid w:val="065933D9"/>
    <w:rsid w:val="08DD7EB6"/>
    <w:rsid w:val="0AF8471C"/>
    <w:rsid w:val="0C6E02C3"/>
    <w:rsid w:val="0EC5670A"/>
    <w:rsid w:val="0F0A5AFA"/>
    <w:rsid w:val="17780248"/>
    <w:rsid w:val="1FD0596B"/>
    <w:rsid w:val="27533D1F"/>
    <w:rsid w:val="27804C75"/>
    <w:rsid w:val="27ED76DF"/>
    <w:rsid w:val="291A2B4B"/>
    <w:rsid w:val="2FE3507D"/>
    <w:rsid w:val="353142ED"/>
    <w:rsid w:val="3A221101"/>
    <w:rsid w:val="3A4B3142"/>
    <w:rsid w:val="3B3C0101"/>
    <w:rsid w:val="3F6B4011"/>
    <w:rsid w:val="406F54EA"/>
    <w:rsid w:val="43D37314"/>
    <w:rsid w:val="441D58CA"/>
    <w:rsid w:val="45783F68"/>
    <w:rsid w:val="47DA6D47"/>
    <w:rsid w:val="482E0D46"/>
    <w:rsid w:val="4C4D588E"/>
    <w:rsid w:val="4E765415"/>
    <w:rsid w:val="4F797C9F"/>
    <w:rsid w:val="5049252C"/>
    <w:rsid w:val="53840CF6"/>
    <w:rsid w:val="552771E8"/>
    <w:rsid w:val="55527517"/>
    <w:rsid w:val="57316D1D"/>
    <w:rsid w:val="5CDB4F4C"/>
    <w:rsid w:val="5DA01C23"/>
    <w:rsid w:val="5EFD2B7C"/>
    <w:rsid w:val="6659308D"/>
    <w:rsid w:val="6A182B3B"/>
    <w:rsid w:val="70644B74"/>
    <w:rsid w:val="72005FE5"/>
    <w:rsid w:val="7BAA44E0"/>
    <w:rsid w:val="7D1C709D"/>
    <w:rsid w:val="7E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EndNote Bibliography Title"/>
    <w:basedOn w:val="1"/>
    <w:link w:val="7"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7">
    <w:name w:val="EndNote Bibliography Title 字符"/>
    <w:basedOn w:val="4"/>
    <w:link w:val="6"/>
    <w:qFormat/>
    <w:uiPriority w:val="0"/>
    <w:rPr>
      <w:rFonts w:ascii="Calibri" w:hAnsi="Calibri" w:cs="Calibri" w:eastAsiaTheme="minorEastAsia"/>
      <w:kern w:val="2"/>
      <w:szCs w:val="24"/>
    </w:rPr>
  </w:style>
  <w:style w:type="paragraph" w:customStyle="1" w:styleId="8">
    <w:name w:val="EndNote Bibliography"/>
    <w:basedOn w:val="1"/>
    <w:link w:val="9"/>
    <w:qFormat/>
    <w:uiPriority w:val="0"/>
    <w:rPr>
      <w:rFonts w:ascii="Calibri" w:hAnsi="Calibri" w:cs="Calibri"/>
      <w:sz w:val="20"/>
    </w:rPr>
  </w:style>
  <w:style w:type="character" w:customStyle="1" w:styleId="9">
    <w:name w:val="EndNote Bibliography 字符"/>
    <w:basedOn w:val="4"/>
    <w:link w:val="8"/>
    <w:qFormat/>
    <w:uiPriority w:val="0"/>
    <w:rPr>
      <w:rFonts w:ascii="Calibri" w:hAnsi="Calibri" w:cs="Calibri" w:eastAsiaTheme="minorEastAsia"/>
      <w:kern w:val="2"/>
      <w:szCs w:val="24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2146</Characters>
  <Lines>46</Lines>
  <Paragraphs>13</Paragraphs>
  <TotalTime>9</TotalTime>
  <ScaleCrop>false</ScaleCrop>
  <LinksUpToDate>false</LinksUpToDate>
  <CharactersWithSpaces>2348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2022-08-01T01:52:00Z</dcterms:created>
  <dc:creator>骆飞</dc:creator>
  <cp:lastModifiedBy>骆飞</cp:lastModifiedBy>
  <dcterms:modified xsi:type="dcterms:W3CDTF">2023-06-25T06:15:28Z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E4535F17A7E149D7B14D490223BFA349</vt:lpwstr>
  </property>
</Properties>
</file>