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98" w:rsidRDefault="003E3098" w:rsidP="003E3098">
      <w:pPr>
        <w:rPr>
          <w:rFonts w:ascii="Arial" w:hAnsi="Arial" w:cs="Arial"/>
          <w:b/>
          <w:bCs/>
          <w:sz w:val="20"/>
          <w:szCs w:val="20"/>
        </w:rPr>
      </w:pPr>
    </w:p>
    <w:p w:rsidR="003E3098" w:rsidRDefault="003E3098" w:rsidP="003E3098">
      <w:pPr>
        <w:rPr>
          <w:rFonts w:ascii="Arial" w:hAnsi="Arial" w:cs="Arial"/>
          <w:b/>
          <w:bCs/>
          <w:sz w:val="20"/>
          <w:szCs w:val="20"/>
        </w:rPr>
      </w:pPr>
      <w:bookmarkStart w:id="0" w:name="OLE_LINK101"/>
      <w:r w:rsidRPr="004C4D9D">
        <w:rPr>
          <w:rFonts w:ascii="Arial" w:hAnsi="Arial" w:cs="Arial"/>
          <w:b/>
          <w:bCs/>
          <w:sz w:val="20"/>
          <w:szCs w:val="20"/>
          <w:highlight w:val="green"/>
        </w:rPr>
        <w:t>Suppl 6. Subgroup analysis based on cancer type.</w:t>
      </w:r>
    </w:p>
    <w:bookmarkEnd w:id="0"/>
    <w:tbl>
      <w:tblPr>
        <w:tblW w:w="5000" w:type="pct"/>
        <w:tblCellMar>
          <w:left w:w="0" w:type="dxa"/>
          <w:right w:w="0" w:type="dxa"/>
        </w:tblCellMar>
        <w:tblLook w:val="0600"/>
      </w:tblPr>
      <w:tblGrid>
        <w:gridCol w:w="2223"/>
        <w:gridCol w:w="1493"/>
        <w:gridCol w:w="783"/>
        <w:gridCol w:w="1493"/>
        <w:gridCol w:w="641"/>
        <w:gridCol w:w="1459"/>
        <w:gridCol w:w="694"/>
        <w:gridCol w:w="1564"/>
        <w:gridCol w:w="694"/>
        <w:gridCol w:w="1511"/>
        <w:gridCol w:w="641"/>
        <w:gridCol w:w="1601"/>
        <w:gridCol w:w="623"/>
      </w:tblGrid>
      <w:tr w:rsidR="003E3098" w:rsidRPr="00757798" w:rsidTr="0028672F">
        <w:trPr>
          <w:trHeight w:val="315"/>
        </w:trPr>
        <w:tc>
          <w:tcPr>
            <w:tcW w:w="721" w:type="pct"/>
            <w:tcBorders>
              <w:top w:val="single" w:sz="12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8" w:type="pct"/>
            <w:gridSpan w:val="6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7798">
              <w:rPr>
                <w:rFonts w:ascii="Arial" w:hAnsi="Arial" w:cs="Arial"/>
                <w:b/>
                <w:bCs/>
                <w:sz w:val="18"/>
                <w:szCs w:val="18"/>
              </w:rPr>
              <w:t>Grade 1-5</w:t>
            </w:r>
          </w:p>
        </w:tc>
        <w:tc>
          <w:tcPr>
            <w:tcW w:w="2151" w:type="pct"/>
            <w:gridSpan w:val="6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7798">
              <w:rPr>
                <w:rFonts w:ascii="Arial" w:hAnsi="Arial" w:cs="Arial"/>
                <w:b/>
                <w:bCs/>
                <w:sz w:val="18"/>
                <w:szCs w:val="18"/>
              </w:rPr>
              <w:t>Grade 3-5</w:t>
            </w: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AE3F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2B1B70" w:rsidRDefault="003E3098" w:rsidP="002867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1B70">
              <w:rPr>
                <w:rFonts w:ascii="Arial" w:hAnsi="Arial" w:cs="Arial"/>
                <w:b/>
                <w:bCs/>
                <w:sz w:val="18"/>
                <w:szCs w:val="18"/>
              </w:rPr>
              <w:t>Anti-PD-1</w:t>
            </w:r>
          </w:p>
        </w:tc>
        <w:tc>
          <w:tcPr>
            <w:tcW w:w="254" w:type="pct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AE3F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2B1B70" w:rsidRDefault="003E3098" w:rsidP="002867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1B70">
              <w:rPr>
                <w:rFonts w:ascii="Arial" w:hAnsi="Arial" w:cs="Arial"/>
                <w:b/>
                <w:bCs/>
                <w:sz w:val="18"/>
                <w:szCs w:val="18"/>
              </w:rPr>
              <w:t>N/I</w:t>
            </w:r>
            <w:r w:rsidRPr="002B1B7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84" w:type="pct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AE3F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2B1B70" w:rsidRDefault="003E3098" w:rsidP="002867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1B70">
              <w:rPr>
                <w:rFonts w:ascii="Arial" w:hAnsi="Arial" w:cs="Arial"/>
                <w:b/>
                <w:bCs/>
                <w:sz w:val="18"/>
                <w:szCs w:val="18"/>
              </w:rPr>
              <w:t>Anti-PD-L1</w:t>
            </w:r>
          </w:p>
        </w:tc>
        <w:tc>
          <w:tcPr>
            <w:tcW w:w="208" w:type="pct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AE3F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2B1B70" w:rsidRDefault="003E3098" w:rsidP="002867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1B70">
              <w:rPr>
                <w:rFonts w:ascii="Arial" w:hAnsi="Arial" w:cs="Arial"/>
                <w:b/>
                <w:bCs/>
                <w:sz w:val="18"/>
                <w:szCs w:val="18"/>
              </w:rPr>
              <w:t>N/I</w:t>
            </w:r>
            <w:r w:rsidRPr="002B1B7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3" w:type="pct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AE3F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2B1B70" w:rsidRDefault="003E3098" w:rsidP="002867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1B70">
              <w:rPr>
                <w:rFonts w:ascii="Arial" w:hAnsi="Arial" w:cs="Arial"/>
                <w:b/>
                <w:bCs/>
                <w:sz w:val="18"/>
                <w:szCs w:val="18"/>
              </w:rPr>
              <w:t>Anti-CTLA-4</w:t>
            </w:r>
          </w:p>
        </w:tc>
        <w:tc>
          <w:tcPr>
            <w:tcW w:w="225" w:type="pct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2B1B70" w:rsidRDefault="003E3098" w:rsidP="002867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1B70">
              <w:rPr>
                <w:rFonts w:ascii="Arial" w:hAnsi="Arial" w:cs="Arial"/>
                <w:b/>
                <w:bCs/>
                <w:sz w:val="18"/>
                <w:szCs w:val="18"/>
              </w:rPr>
              <w:t>N/I</w:t>
            </w:r>
            <w:r w:rsidRPr="002B1B7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AE3F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2B1B70" w:rsidRDefault="003E3098" w:rsidP="002867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1B70">
              <w:rPr>
                <w:rFonts w:ascii="Arial" w:hAnsi="Arial" w:cs="Arial"/>
                <w:b/>
                <w:bCs/>
                <w:sz w:val="18"/>
                <w:szCs w:val="18"/>
              </w:rPr>
              <w:t>Anti-PD-1</w:t>
            </w:r>
          </w:p>
        </w:tc>
        <w:tc>
          <w:tcPr>
            <w:tcW w:w="225" w:type="pct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AE3F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2B1B70" w:rsidRDefault="003E3098" w:rsidP="002867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1B70">
              <w:rPr>
                <w:rFonts w:ascii="Arial" w:hAnsi="Arial" w:cs="Arial"/>
                <w:b/>
                <w:bCs/>
                <w:sz w:val="18"/>
                <w:szCs w:val="18"/>
              </w:rPr>
              <w:t>N/I</w:t>
            </w:r>
            <w:r w:rsidRPr="002B1B7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90" w:type="pct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AE3F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2B1B70" w:rsidRDefault="003E3098" w:rsidP="002867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1B70">
              <w:rPr>
                <w:rFonts w:ascii="Arial" w:hAnsi="Arial" w:cs="Arial"/>
                <w:b/>
                <w:bCs/>
                <w:sz w:val="18"/>
                <w:szCs w:val="18"/>
              </w:rPr>
              <w:t>Anti-PD-L1</w:t>
            </w:r>
          </w:p>
        </w:tc>
        <w:tc>
          <w:tcPr>
            <w:tcW w:w="208" w:type="pct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AE3F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2B1B70" w:rsidRDefault="003E3098" w:rsidP="002867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1B70">
              <w:rPr>
                <w:rFonts w:ascii="Arial" w:hAnsi="Arial" w:cs="Arial"/>
                <w:b/>
                <w:bCs/>
                <w:sz w:val="18"/>
                <w:szCs w:val="18"/>
              </w:rPr>
              <w:t>N/I</w:t>
            </w:r>
            <w:r w:rsidRPr="002B1B7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19" w:type="pct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AE3F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2B1B70" w:rsidRDefault="003E3098" w:rsidP="002867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1B70">
              <w:rPr>
                <w:rFonts w:ascii="Arial" w:hAnsi="Arial" w:cs="Arial"/>
                <w:b/>
                <w:bCs/>
                <w:sz w:val="18"/>
                <w:szCs w:val="18"/>
              </w:rPr>
              <w:t>Anti-CTLA-4</w:t>
            </w:r>
          </w:p>
        </w:tc>
        <w:tc>
          <w:tcPr>
            <w:tcW w:w="202" w:type="pct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2B1B70" w:rsidRDefault="003E3098" w:rsidP="002867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1B70">
              <w:rPr>
                <w:rFonts w:ascii="Arial" w:hAnsi="Arial" w:cs="Arial"/>
                <w:b/>
                <w:bCs/>
                <w:sz w:val="18"/>
                <w:szCs w:val="18"/>
              </w:rPr>
              <w:t>N/I</w:t>
            </w:r>
            <w:r w:rsidRPr="002B1B7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D7D3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Anemia</w:t>
            </w:r>
          </w:p>
        </w:tc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ED7D3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8" w:space="0" w:color="000000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ED7D3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8" w:space="0" w:color="000000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ED7D3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8" w:space="0" w:color="000000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ED7D3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ED7D3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ED7D3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ED7D3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ED7D3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single" w:sz="8" w:space="0" w:color="000000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ED7D3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8" w:space="0" w:color="000000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ED7D3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ED7D3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8" w:space="0" w:color="000000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ED7D3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Gastrointestinal cancer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1.17 (0.97-1.43)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2/0%</w:t>
            </w: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1.10 (0.81-1.49)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0.94 (0.68-1.30)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>79</w:t>
            </w:r>
            <w:r w:rsidRPr="003851BE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0.97</w:t>
            </w: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3.32</w:t>
            </w:r>
            <w:r w:rsidRPr="003851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2/39%</w:t>
            </w: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0.65 (0.26-1.61)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0.83 (0.41-1.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3851BE">
              <w:rPr>
                <w:rFonts w:ascii="Arial" w:hAnsi="Arial" w:cs="Arial"/>
                <w:sz w:val="16"/>
                <w:szCs w:val="16"/>
              </w:rPr>
              <w:t>8)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Melanoma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1.31 (0.81-2.10)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0.47 (0.28-0.80)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0.34 (0.10-1.19)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Myeloma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0.88 (0.60-1.28)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2/0%</w:t>
            </w: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1.58 (0.82-3.05)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0.4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3851BE">
              <w:rPr>
                <w:rFonts w:ascii="Arial" w:hAnsi="Arial" w:cs="Arial"/>
                <w:sz w:val="16"/>
                <w:szCs w:val="16"/>
              </w:rPr>
              <w:t xml:space="preserve"> (0.13-1.4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3851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2/0%</w:t>
            </w: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1.02 (0.25-4.11)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NSCLC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0.87 (0.68-1.11)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3/0%</w:t>
            </w: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1.10 (0.94-1.30)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4/0%</w:t>
            </w: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1.24 (0.96-1.62)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0.75 (0.43-1.</w:t>
            </w:r>
            <w:r>
              <w:rPr>
                <w:rFonts w:ascii="Arial" w:hAnsi="Arial" w:cs="Arial"/>
                <w:sz w:val="16"/>
                <w:szCs w:val="16"/>
              </w:rPr>
              <w:t>29</w:t>
            </w:r>
            <w:r w:rsidRPr="003851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2/0%</w:t>
            </w: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1.3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3851BE">
              <w:rPr>
                <w:rFonts w:ascii="Arial" w:hAnsi="Arial" w:cs="Arial"/>
                <w:sz w:val="16"/>
                <w:szCs w:val="16"/>
              </w:rPr>
              <w:t xml:space="preserve"> (0.7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3851BE">
              <w:rPr>
                <w:rFonts w:ascii="Arial" w:hAnsi="Arial" w:cs="Arial"/>
                <w:sz w:val="16"/>
                <w:szCs w:val="16"/>
              </w:rPr>
              <w:t>-2.4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3851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4/0%</w:t>
            </w: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2.14 (1.00-4.60)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SCLC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0.74 (0.51-1.07)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1.44 (0.96-2.16)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0.80 (0.63-1.34)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0.69 (0.26-1.85)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1.49 (0.25-9.03)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0.55 (0.28-1.10)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Ovarian Cancer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1.15 (0.94-1.41)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2/0%</w:t>
            </w: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1.05 (0.75-1.4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3851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2/0%</w:t>
            </w: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Breast Cancer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1.05 (0.87-1.26)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2/0%</w:t>
            </w: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1.02 (0.83-1.25)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3/0%</w:t>
            </w: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1.22 (0.94-1.57)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2/0%</w:t>
            </w: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0.50 (0.14-1.8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3851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3/0%</w:t>
            </w: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Urothelial Cancer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1.12 (0.81-1.54)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1.39 (0.95-2.03)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2/32%</w:t>
            </w: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0.76 (0.38-1.53)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1.07 (0.65-1.7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3851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2/0%</w:t>
            </w: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5A5A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Neutropenia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5A5A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5A5A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5A5A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5A5A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5A5A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5A5A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5A5A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5A5A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5A5A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5A5A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5A5A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5A5A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Gastrointestinal cancer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0.96 (0.77-1.21)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2/0%</w:t>
            </w: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1.07 (0.77-1.48)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3851BE">
              <w:rPr>
                <w:rFonts w:ascii="Arial" w:hAnsi="Arial" w:cs="Arial"/>
                <w:sz w:val="16"/>
                <w:szCs w:val="16"/>
              </w:rPr>
              <w:t>2 (0.</w:t>
            </w:r>
            <w:r>
              <w:rPr>
                <w:rFonts w:ascii="Arial" w:hAnsi="Arial" w:cs="Arial"/>
                <w:sz w:val="16"/>
                <w:szCs w:val="16"/>
              </w:rPr>
              <w:t>57</w:t>
            </w: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4.09</w:t>
            </w:r>
            <w:r w:rsidRPr="003851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2/18%</w:t>
            </w: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1.66 (0.39-6.99)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Melanoma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4.87 (0.23-102.27)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3.68 (0.15-90.76)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0.84 (0.25-2.8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3851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2/0%</w:t>
            </w: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Myeloma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1.52 (1.03-2.25)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2/0%</w:t>
            </w: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1.08 (0.56-2.07)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NSCLC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Pr="003851BE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1.00</w:t>
            </w:r>
            <w:r w:rsidRPr="003851BE">
              <w:rPr>
                <w:rFonts w:ascii="Arial" w:hAnsi="Arial" w:cs="Arial"/>
                <w:sz w:val="16"/>
                <w:szCs w:val="16"/>
              </w:rPr>
              <w:t>-1.</w:t>
            </w:r>
            <w:r>
              <w:rPr>
                <w:rFonts w:ascii="Arial" w:hAnsi="Arial" w:cs="Arial"/>
                <w:sz w:val="16"/>
                <w:szCs w:val="16"/>
              </w:rPr>
              <w:t>82</w:t>
            </w:r>
            <w:r w:rsidRPr="003851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2/0%</w:t>
            </w: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1.12 (0.93-1.34)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4/0%</w:t>
            </w: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1.14 (0.85-1.53)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3851BE">
              <w:rPr>
                <w:rFonts w:ascii="Arial" w:hAnsi="Arial" w:cs="Arial"/>
                <w:sz w:val="16"/>
                <w:szCs w:val="16"/>
              </w:rPr>
              <w:t xml:space="preserve"> (0.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8.6</w:t>
            </w:r>
            <w:r w:rsidRPr="003851BE">
              <w:rPr>
                <w:rFonts w:ascii="Arial" w:hAnsi="Arial" w:cs="Arial"/>
                <w:sz w:val="16"/>
                <w:szCs w:val="16"/>
              </w:rPr>
              <w:t>7)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2/18%</w:t>
            </w: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3851BE">
              <w:rPr>
                <w:rFonts w:ascii="Arial" w:hAnsi="Arial" w:cs="Arial"/>
                <w:sz w:val="16"/>
                <w:szCs w:val="16"/>
              </w:rPr>
              <w:t xml:space="preserve"> (0.</w:t>
            </w:r>
            <w:r>
              <w:rPr>
                <w:rFonts w:ascii="Arial" w:hAnsi="Arial" w:cs="Arial"/>
                <w:sz w:val="16"/>
                <w:szCs w:val="16"/>
              </w:rPr>
              <w:t>64</w:t>
            </w:r>
            <w:r w:rsidRPr="003851BE">
              <w:rPr>
                <w:rFonts w:ascii="Arial" w:hAnsi="Arial" w:cs="Arial"/>
                <w:sz w:val="16"/>
                <w:szCs w:val="16"/>
              </w:rPr>
              <w:t>-3.</w:t>
            </w:r>
            <w:r>
              <w:rPr>
                <w:rFonts w:ascii="Arial" w:hAnsi="Arial" w:cs="Arial"/>
                <w:sz w:val="16"/>
                <w:szCs w:val="16"/>
              </w:rPr>
              <w:t>53</w:t>
            </w:r>
            <w:r w:rsidRPr="003851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4/0%</w:t>
            </w: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1.80 (0.79-4.11)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SCLC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1.22 (0.84-1.78)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1.07 (0.71-1.61)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0.79 (0.63-1.00)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1.88 (0.68-5.17)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0.86 (0.31-2.42)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0.74 (0.38-1.46)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Ovarian Cancer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1.01 (0.81-1.26)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2/0%</w:t>
            </w: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3851BE">
              <w:rPr>
                <w:rFonts w:ascii="Arial" w:hAnsi="Arial" w:cs="Arial"/>
                <w:sz w:val="16"/>
                <w:szCs w:val="16"/>
              </w:rPr>
              <w:t xml:space="preserve"> (0.77-1.31)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2/0%</w:t>
            </w: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Breast Cancer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1.05 (0.87-1.26)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2/0%</w:t>
            </w: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1.26 (0.95-1.67)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3/34%</w:t>
            </w: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1.03 (0.85-1.26)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2/0%</w:t>
            </w: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Pr="003851BE">
              <w:rPr>
                <w:rFonts w:ascii="Arial" w:hAnsi="Arial" w:cs="Arial"/>
                <w:sz w:val="16"/>
                <w:szCs w:val="16"/>
              </w:rPr>
              <w:t xml:space="preserve"> (0.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6.36</w:t>
            </w:r>
            <w:r w:rsidRPr="003851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3/0%</w:t>
            </w: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Urothelial Cancer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0.92 (0.68-1.25)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1.97 (1.22-3.19)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0.65 (0.11-3.92)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2.01 (1.12-3.62)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577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Thrombocytopenia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    Gastrointestinal cancer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1.06 (0.84-1.33)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2/0%</w:t>
            </w: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1.13 (0.72-1.77)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0.17 (0.02-1.38)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3851BE">
              <w:rPr>
                <w:rFonts w:ascii="Arial" w:hAnsi="Arial" w:cs="Arial"/>
                <w:sz w:val="16"/>
                <w:szCs w:val="16"/>
              </w:rPr>
              <w:t xml:space="preserve"> (0.67-2.</w:t>
            </w:r>
            <w:r>
              <w:rPr>
                <w:rFonts w:ascii="Arial" w:hAnsi="Arial" w:cs="Arial"/>
                <w:sz w:val="16"/>
                <w:szCs w:val="16"/>
              </w:rPr>
              <w:t>51</w:t>
            </w:r>
            <w:r w:rsidRPr="003851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2/0%</w:t>
            </w: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2.97 (0.12-73.26)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3.03 (0.12-74.62)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Melanoma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0.41 (0.02-10.0)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1.05 (0.04-25.87)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Myeloma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1.25 (0.75-2.07)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2/0%</w:t>
            </w: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2.06 (0.51-8.32)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1/0</w:t>
            </w: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0.98 (0.14-7.07)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3851B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2.06 (0.51-8.32)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NSCLC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Pr="003851BE">
              <w:rPr>
                <w:rFonts w:ascii="Arial" w:hAnsi="Arial" w:cs="Arial"/>
                <w:sz w:val="16"/>
                <w:szCs w:val="16"/>
              </w:rPr>
              <w:t xml:space="preserve"> (0.8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3851B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3851BE"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3851B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>32</w:t>
            </w:r>
            <w:r w:rsidRPr="003851BE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1.00</w:t>
            </w:r>
            <w:r w:rsidRPr="003851BE">
              <w:rPr>
                <w:rFonts w:ascii="Arial" w:hAnsi="Arial" w:cs="Arial"/>
                <w:sz w:val="16"/>
                <w:szCs w:val="16"/>
              </w:rPr>
              <w:t>-1.7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3851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4/40%</w:t>
            </w: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1.04</w:t>
            </w:r>
            <w:r w:rsidRPr="003851BE">
              <w:rPr>
                <w:rFonts w:ascii="Arial" w:hAnsi="Arial" w:cs="Arial"/>
                <w:sz w:val="16"/>
                <w:szCs w:val="16"/>
              </w:rPr>
              <w:t xml:space="preserve"> (0.</w:t>
            </w:r>
            <w:r>
              <w:rPr>
                <w:rFonts w:ascii="Arial" w:hAnsi="Arial" w:cs="Arial"/>
                <w:sz w:val="16"/>
                <w:szCs w:val="16"/>
              </w:rPr>
              <w:t>74</w:t>
            </w:r>
            <w:r w:rsidRPr="003851BE">
              <w:rPr>
                <w:rFonts w:ascii="Arial" w:hAnsi="Arial" w:cs="Arial"/>
                <w:sz w:val="16"/>
                <w:szCs w:val="16"/>
              </w:rPr>
              <w:t>-1.</w:t>
            </w: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Pr="003851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3851BE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3851BE">
              <w:rPr>
                <w:rFonts w:ascii="Arial" w:hAnsi="Arial" w:cs="Arial"/>
                <w:sz w:val="16"/>
                <w:szCs w:val="16"/>
              </w:rPr>
              <w:t>(0.</w:t>
            </w:r>
            <w:r>
              <w:rPr>
                <w:rFonts w:ascii="Arial" w:hAnsi="Arial" w:cs="Arial"/>
                <w:sz w:val="16"/>
                <w:szCs w:val="16"/>
              </w:rPr>
              <w:t>46</w:t>
            </w:r>
            <w:r w:rsidRPr="003851BE">
              <w:rPr>
                <w:rFonts w:ascii="Arial" w:hAnsi="Arial" w:cs="Arial"/>
                <w:sz w:val="16"/>
                <w:szCs w:val="16"/>
              </w:rPr>
              <w:t>-3.</w:t>
            </w:r>
            <w:r>
              <w:rPr>
                <w:rFonts w:ascii="Arial" w:hAnsi="Arial" w:cs="Arial"/>
                <w:sz w:val="16"/>
                <w:szCs w:val="16"/>
              </w:rPr>
              <w:t>72</w:t>
            </w:r>
            <w:r w:rsidRPr="003851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3851B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2.</w:t>
            </w:r>
            <w:r>
              <w:rPr>
                <w:rFonts w:ascii="Arial" w:hAnsi="Arial" w:cs="Arial"/>
                <w:sz w:val="16"/>
                <w:szCs w:val="16"/>
              </w:rPr>
              <w:t>73</w:t>
            </w:r>
            <w:r w:rsidRPr="003851BE">
              <w:rPr>
                <w:rFonts w:ascii="Arial" w:hAnsi="Arial" w:cs="Arial"/>
                <w:sz w:val="16"/>
                <w:szCs w:val="16"/>
              </w:rPr>
              <w:t xml:space="preserve"> (1.18-</w:t>
            </w:r>
            <w:r>
              <w:rPr>
                <w:rFonts w:ascii="Arial" w:hAnsi="Arial" w:cs="Arial"/>
                <w:sz w:val="16"/>
                <w:szCs w:val="16"/>
              </w:rPr>
              <w:t>6.31</w:t>
            </w:r>
            <w:r w:rsidRPr="003851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3851BE">
              <w:rPr>
                <w:rFonts w:ascii="Arial" w:hAnsi="Arial" w:cs="Arial" w:hint="eastAsia"/>
                <w:sz w:val="16"/>
                <w:szCs w:val="16"/>
              </w:rPr>
              <w:t>/</w:t>
            </w:r>
            <w:r w:rsidRPr="003851B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0.63 (0.24-1.63)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SCLC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1.24 (0.81-1.91)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1.10 (0.65-1.85)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0.70 (0.50-0.98)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0.59 (0.14-2.52)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1.24 (0.33-4.70)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0.50 (0.15-1.66)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Ovarian Cancer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1.02 (0.78-1.34)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1.54 (1.01-2.34)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2/0%</w:t>
            </w: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Breast Cancer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2.43 (0.88-6.68)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2/0%</w:t>
            </w: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1.52 (0.06-37.53)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nil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3098" w:rsidRPr="00757798" w:rsidTr="0028672F">
        <w:trPr>
          <w:trHeight w:val="315"/>
        </w:trPr>
        <w:tc>
          <w:tcPr>
            <w:tcW w:w="721" w:type="pct"/>
            <w:tcBorders>
              <w:top w:val="nil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757798" w:rsidRDefault="003E3098" w:rsidP="002867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Urothelial Cancer</w:t>
            </w:r>
          </w:p>
        </w:tc>
        <w:tc>
          <w:tcPr>
            <w:tcW w:w="484" w:type="pct"/>
            <w:tcBorders>
              <w:top w:val="nil"/>
              <w:left w:val="single" w:sz="8" w:space="0" w:color="000000"/>
              <w:bottom w:val="single" w:sz="12" w:space="0" w:color="auto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0.96 (0.69-1.33)</w:t>
            </w:r>
          </w:p>
        </w:tc>
        <w:tc>
          <w:tcPr>
            <w:tcW w:w="254" w:type="pct"/>
            <w:tcBorders>
              <w:top w:val="nil"/>
              <w:left w:val="dotted" w:sz="8" w:space="0" w:color="000000"/>
              <w:bottom w:val="single" w:sz="12" w:space="0" w:color="auto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484" w:type="pct"/>
            <w:tcBorders>
              <w:top w:val="nil"/>
              <w:left w:val="dotted" w:sz="8" w:space="0" w:color="000000"/>
              <w:bottom w:val="single" w:sz="12" w:space="0" w:color="auto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2.33 (1.38-3.93)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single" w:sz="12" w:space="0" w:color="auto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473" w:type="pct"/>
            <w:tcBorders>
              <w:top w:val="nil"/>
              <w:left w:val="dotted" w:sz="8" w:space="0" w:color="000000"/>
              <w:bottom w:val="single" w:sz="12" w:space="0" w:color="auto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single" w:sz="12" w:space="0" w:color="auto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1.18 (0.5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3851BE">
              <w:rPr>
                <w:rFonts w:ascii="Arial" w:hAnsi="Arial" w:cs="Arial"/>
                <w:sz w:val="16"/>
                <w:szCs w:val="16"/>
              </w:rPr>
              <w:t>-2.77)</w:t>
            </w:r>
          </w:p>
        </w:tc>
        <w:tc>
          <w:tcPr>
            <w:tcW w:w="225" w:type="pct"/>
            <w:tcBorders>
              <w:top w:val="nil"/>
              <w:left w:val="dotted" w:sz="8" w:space="0" w:color="000000"/>
              <w:bottom w:val="single" w:sz="12" w:space="0" w:color="auto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490" w:type="pct"/>
            <w:tcBorders>
              <w:top w:val="nil"/>
              <w:left w:val="dotted" w:sz="8" w:space="0" w:color="000000"/>
              <w:bottom w:val="single" w:sz="12" w:space="0" w:color="auto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1.11 (0.55-2.26)</w:t>
            </w:r>
          </w:p>
        </w:tc>
        <w:tc>
          <w:tcPr>
            <w:tcW w:w="208" w:type="pct"/>
            <w:tcBorders>
              <w:top w:val="nil"/>
              <w:left w:val="dotted" w:sz="8" w:space="0" w:color="000000"/>
              <w:bottom w:val="single" w:sz="12" w:space="0" w:color="auto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  <w:tc>
          <w:tcPr>
            <w:tcW w:w="519" w:type="pct"/>
            <w:tcBorders>
              <w:top w:val="nil"/>
              <w:left w:val="dotted" w:sz="8" w:space="0" w:color="000000"/>
              <w:bottom w:val="single" w:sz="12" w:space="0" w:color="auto"/>
              <w:right w:val="dotted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2.06 (0.51-8.32)</w:t>
            </w:r>
          </w:p>
        </w:tc>
        <w:tc>
          <w:tcPr>
            <w:tcW w:w="202" w:type="pct"/>
            <w:tcBorders>
              <w:top w:val="nil"/>
              <w:left w:val="dotted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E3098" w:rsidRPr="003851BE" w:rsidRDefault="003E3098" w:rsidP="00286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1BE">
              <w:rPr>
                <w:rFonts w:ascii="Arial" w:hAnsi="Arial" w:cs="Arial"/>
                <w:sz w:val="16"/>
                <w:szCs w:val="16"/>
              </w:rPr>
              <w:t>1/-</w:t>
            </w:r>
          </w:p>
        </w:tc>
      </w:tr>
    </w:tbl>
    <w:p w:rsidR="003E3098" w:rsidRDefault="003E3098" w:rsidP="003E3098">
      <w:pPr>
        <w:rPr>
          <w:rFonts w:ascii="Arial" w:hAnsi="Arial" w:cs="Arial"/>
          <w:b/>
          <w:bCs/>
          <w:sz w:val="20"/>
          <w:szCs w:val="20"/>
        </w:rPr>
      </w:pPr>
    </w:p>
    <w:p w:rsidR="003E3098" w:rsidRPr="00A55804" w:rsidRDefault="003E3098" w:rsidP="003E3098">
      <w:pPr>
        <w:rPr>
          <w:rFonts w:ascii="Arial" w:hAnsi="Arial" w:cs="Arial"/>
          <w:b/>
          <w:bCs/>
          <w:sz w:val="20"/>
          <w:szCs w:val="20"/>
        </w:rPr>
      </w:pPr>
    </w:p>
    <w:p w:rsidR="00B91430" w:rsidRDefault="00B91430"/>
    <w:sectPr w:rsidR="00B91430" w:rsidSect="00757798">
      <w:pgSz w:w="16838" w:h="11906" w:orient="landscape" w:code="9"/>
      <w:pgMar w:top="720" w:right="720" w:bottom="720" w:left="720" w:header="851" w:footer="992" w:gutter="0"/>
      <w:cols w:space="425"/>
      <w:docGrid w:type="linesAndChars" w:linePitch="307" w:charSpace="-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E3098"/>
    <w:rsid w:val="003E3098"/>
    <w:rsid w:val="00B91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2023-04-11T10:31:00Z</dcterms:created>
  <dcterms:modified xsi:type="dcterms:W3CDTF">2023-04-11T10:31:00Z</dcterms:modified>
</cp:coreProperties>
</file>