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81" w:rsidRDefault="002A4781" w:rsidP="002A4781">
      <w:pPr>
        <w:rPr>
          <w:rFonts w:ascii="Arial" w:hAnsi="Arial" w:cs="Arial"/>
          <w:b/>
          <w:bCs/>
          <w:sz w:val="20"/>
          <w:szCs w:val="20"/>
        </w:rPr>
      </w:pPr>
    </w:p>
    <w:p w:rsidR="002A4781" w:rsidRDefault="002A4781" w:rsidP="002A4781">
      <w:pPr>
        <w:rPr>
          <w:rFonts w:ascii="Arial" w:hAnsi="Arial" w:cs="Arial"/>
          <w:b/>
          <w:bCs/>
          <w:sz w:val="20"/>
          <w:szCs w:val="20"/>
        </w:rPr>
      </w:pPr>
    </w:p>
    <w:p w:rsidR="002A4781" w:rsidRDefault="002A4781" w:rsidP="002A4781">
      <w:pPr>
        <w:rPr>
          <w:rFonts w:ascii="Arial" w:hAnsi="Arial" w:cs="Arial"/>
          <w:b/>
          <w:bCs/>
          <w:sz w:val="20"/>
          <w:szCs w:val="20"/>
        </w:rPr>
      </w:pPr>
      <w:bookmarkStart w:id="0" w:name="OLE_LINK99"/>
      <w:r w:rsidRPr="0067341A">
        <w:rPr>
          <w:rFonts w:ascii="Arial" w:hAnsi="Arial" w:cs="Arial"/>
          <w:b/>
          <w:bCs/>
          <w:sz w:val="20"/>
          <w:szCs w:val="20"/>
          <w:highlight w:val="green"/>
        </w:rPr>
        <w:t>Suppl 4. Funnel plots assessing publication bias for odds ratio of immune checkpoint inhibitor-induced hematological adverse events.</w:t>
      </w:r>
    </w:p>
    <w:bookmarkEnd w:id="0"/>
    <w:p w:rsidR="002A4781" w:rsidRPr="004C4D9D" w:rsidRDefault="002A4781" w:rsidP="002A4781">
      <w:pPr>
        <w:rPr>
          <w:rFonts w:ascii="Arial" w:eastAsia="等线" w:hAnsi="Arial" w:cs="Arial"/>
          <w:b/>
          <w:bCs/>
          <w:sz w:val="20"/>
          <w:szCs w:val="20"/>
          <w:lang w:eastAsia="zh-CN"/>
        </w:rPr>
      </w:pPr>
      <w:r w:rsidRPr="00FD255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3600000" cy="2400000"/>
            <wp:effectExtent l="0" t="0" r="635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等线" w:hAnsi="Arial" w:cs="Arial" w:hint="eastAsia"/>
          <w:b/>
          <w:bCs/>
          <w:sz w:val="20"/>
          <w:szCs w:val="20"/>
          <w:lang w:eastAsia="zh-CN"/>
        </w:rPr>
        <w:t xml:space="preserve"> </w:t>
      </w:r>
      <w:r>
        <w:rPr>
          <w:rFonts w:ascii="Arial" w:eastAsia="等线" w:hAnsi="Arial" w:cs="Arial"/>
          <w:b/>
          <w:bCs/>
          <w:sz w:val="20"/>
          <w:szCs w:val="20"/>
          <w:lang w:eastAsia="zh-CN"/>
        </w:rPr>
        <w:t xml:space="preserve">   </w:t>
      </w:r>
      <w:r w:rsidRPr="00FD255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3600000" cy="2400000"/>
            <wp:effectExtent l="0" t="0" r="635" b="63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781" w:rsidRPr="004C4D9D" w:rsidRDefault="002A4781" w:rsidP="002A4781">
      <w:pPr>
        <w:rPr>
          <w:rFonts w:ascii="Arial" w:hAnsi="Arial" w:cs="Arial"/>
          <w:b/>
          <w:bCs/>
          <w:sz w:val="20"/>
          <w:szCs w:val="20"/>
        </w:rPr>
      </w:pPr>
      <w:r w:rsidRPr="004C4D9D">
        <w:rPr>
          <w:rFonts w:ascii="Arial" w:hAnsi="Arial" w:cs="Arial"/>
          <w:b/>
          <w:bCs/>
          <w:sz w:val="20"/>
          <w:szCs w:val="20"/>
        </w:rPr>
        <w:t xml:space="preserve">(A) Anemia (Grade I–V)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4C4D9D">
        <w:rPr>
          <w:rFonts w:ascii="Arial" w:hAnsi="Arial" w:cs="Arial"/>
          <w:b/>
          <w:bCs/>
          <w:sz w:val="20"/>
          <w:szCs w:val="20"/>
        </w:rPr>
        <w:t>(B) Neutropenia (Grade I–V)</w:t>
      </w:r>
    </w:p>
    <w:p w:rsidR="002A4781" w:rsidRPr="00FD2557" w:rsidRDefault="002A4781" w:rsidP="002A4781">
      <w:pPr>
        <w:rPr>
          <w:rFonts w:ascii="Arial" w:hAnsi="Arial" w:cs="Arial"/>
          <w:b/>
          <w:bCs/>
          <w:sz w:val="20"/>
          <w:szCs w:val="20"/>
        </w:rPr>
      </w:pPr>
    </w:p>
    <w:p w:rsidR="002A4781" w:rsidRPr="004C4D9D" w:rsidRDefault="002A4781" w:rsidP="002A4781">
      <w:pPr>
        <w:rPr>
          <w:rFonts w:ascii="Arial" w:hAnsi="Arial" w:cs="Arial"/>
          <w:b/>
          <w:bCs/>
          <w:sz w:val="20"/>
          <w:szCs w:val="20"/>
        </w:rPr>
      </w:pPr>
      <w:r w:rsidRPr="00FD2557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3600000" cy="2400000"/>
            <wp:effectExtent l="0" t="0" r="635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781" w:rsidRPr="004C4D9D" w:rsidRDefault="002A4781" w:rsidP="002A47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(C) </w:t>
      </w:r>
      <w:r w:rsidRPr="004C4D9D">
        <w:rPr>
          <w:rFonts w:ascii="Arial" w:hAnsi="Arial" w:cs="Arial"/>
          <w:b/>
          <w:bCs/>
          <w:sz w:val="20"/>
          <w:szCs w:val="20"/>
        </w:rPr>
        <w:t>Thrombocytopenia (Grade I–V)</w:t>
      </w:r>
    </w:p>
    <w:p w:rsidR="002A4781" w:rsidRDefault="002A4781" w:rsidP="002A4781">
      <w:pPr>
        <w:rPr>
          <w:rFonts w:ascii="Arial" w:hAnsi="Arial" w:cs="Arial"/>
          <w:sz w:val="20"/>
          <w:szCs w:val="20"/>
        </w:rPr>
      </w:pPr>
    </w:p>
    <w:p w:rsidR="007F16A6" w:rsidRDefault="007F16A6"/>
    <w:sectPr w:rsidR="007F16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A4781"/>
    <w:rsid w:val="002A4781"/>
    <w:rsid w:val="007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2023-04-11T10:31:00Z</dcterms:created>
  <dcterms:modified xsi:type="dcterms:W3CDTF">2023-04-11T10:31:00Z</dcterms:modified>
</cp:coreProperties>
</file>