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879" w:rsidRDefault="00043879" w:rsidP="00043879">
      <w:pPr>
        <w:rPr>
          <w:rFonts w:ascii="Arial" w:hAnsi="Arial" w:cs="Arial"/>
          <w:b/>
          <w:bCs/>
          <w:sz w:val="20"/>
          <w:szCs w:val="20"/>
        </w:rPr>
      </w:pPr>
    </w:p>
    <w:p w:rsidR="00043879" w:rsidRPr="006D4477" w:rsidRDefault="00043879" w:rsidP="00043879">
      <w:pPr>
        <w:rPr>
          <w:rFonts w:ascii="Arial" w:hAnsi="Arial" w:cs="Arial"/>
          <w:b/>
          <w:bCs/>
          <w:i/>
          <w:iCs/>
          <w:sz w:val="20"/>
          <w:szCs w:val="20"/>
        </w:rPr>
      </w:pPr>
      <w:r w:rsidRPr="00A702D4">
        <w:rPr>
          <w:rFonts w:ascii="Arial" w:hAnsi="Arial" w:cs="Arial"/>
          <w:b/>
          <w:bCs/>
          <w:sz w:val="20"/>
          <w:szCs w:val="20"/>
          <w:highlight w:val="green"/>
        </w:rPr>
        <w:t>Suppl 1</w:t>
      </w:r>
      <w:r>
        <w:rPr>
          <w:rFonts w:ascii="Arial" w:hAnsi="Arial" w:cs="Arial"/>
          <w:b/>
          <w:bCs/>
          <w:sz w:val="20"/>
          <w:szCs w:val="20"/>
        </w:rPr>
        <w:t xml:space="preserve">. </w:t>
      </w:r>
      <w:r w:rsidRPr="002D0343">
        <w:rPr>
          <w:rFonts w:ascii="Arial" w:hAnsi="Arial" w:cs="Arial"/>
          <w:b/>
          <w:bCs/>
          <w:sz w:val="20"/>
          <w:szCs w:val="20"/>
        </w:rPr>
        <w:t>Search formulas</w:t>
      </w:r>
    </w:p>
    <w:p w:rsidR="00043879" w:rsidRDefault="00043879" w:rsidP="00043879">
      <w:pPr>
        <w:rPr>
          <w:rFonts w:ascii="Arial" w:hAnsi="Arial" w:cs="Arial"/>
          <w:sz w:val="20"/>
          <w:szCs w:val="20"/>
        </w:rPr>
      </w:pPr>
    </w:p>
    <w:p w:rsidR="00043879" w:rsidRPr="006D4477" w:rsidRDefault="00043879" w:rsidP="00043879">
      <w:pPr>
        <w:rPr>
          <w:rFonts w:ascii="Arial" w:hAnsi="Arial" w:cs="Arial"/>
          <w:sz w:val="20"/>
          <w:szCs w:val="20"/>
        </w:rPr>
      </w:pPr>
      <w:r w:rsidRPr="006D4477">
        <w:rPr>
          <w:rFonts w:ascii="Arial" w:hAnsi="Arial" w:cs="Arial"/>
          <w:sz w:val="20"/>
          <w:szCs w:val="20"/>
        </w:rPr>
        <w:t>PubMed</w:t>
      </w:r>
    </w:p>
    <w:p w:rsidR="00043879" w:rsidRPr="006D4477" w:rsidRDefault="00043879" w:rsidP="00043879">
      <w:pPr>
        <w:rPr>
          <w:rFonts w:ascii="Arial" w:hAnsi="Arial" w:cs="Arial"/>
          <w:sz w:val="20"/>
          <w:szCs w:val="20"/>
        </w:rPr>
      </w:pPr>
      <w:r w:rsidRPr="006D4477">
        <w:rPr>
          <w:rFonts w:ascii="Arial" w:hAnsi="Arial" w:cs="Arial"/>
          <w:sz w:val="20"/>
          <w:szCs w:val="20"/>
        </w:rPr>
        <w:t>#1 Atezolizumab[Title] OR Avelumab[Title] OR Cemiplimab[Title] OR Durvalumab[Title] OR Ipilimumab[Title] OR Nivolumab[Title] OR Pembrolizumab[Title] OR Tremelimumab[Title] OR Spartalizumab[Title] OR Tecentriq[Title] OR Bavencio[Title] OR Libtayo[Title] OR Imfinzi[Title] OR Yervoy[Title] OR Opdivo[Title] OR Keytruda[Title]</w:t>
      </w:r>
    </w:p>
    <w:p w:rsidR="00043879" w:rsidRPr="006D4477" w:rsidRDefault="00043879" w:rsidP="00043879">
      <w:pPr>
        <w:rPr>
          <w:rFonts w:ascii="Arial" w:hAnsi="Arial" w:cs="Arial"/>
          <w:sz w:val="20"/>
          <w:szCs w:val="20"/>
        </w:rPr>
      </w:pPr>
      <w:r w:rsidRPr="006D4477">
        <w:rPr>
          <w:rFonts w:ascii="Arial" w:hAnsi="Arial" w:cs="Arial"/>
          <w:sz w:val="20"/>
          <w:szCs w:val="20"/>
        </w:rPr>
        <w:t>#2 Randomized[Title] OR Randomised[Title] OR RCT[Title] OR Randomly[Title]</w:t>
      </w:r>
    </w:p>
    <w:p w:rsidR="00043879" w:rsidRPr="006D4477" w:rsidRDefault="00043879" w:rsidP="00043879">
      <w:pPr>
        <w:rPr>
          <w:rFonts w:ascii="Arial" w:hAnsi="Arial" w:cs="Arial"/>
          <w:sz w:val="20"/>
          <w:szCs w:val="20"/>
        </w:rPr>
      </w:pPr>
      <w:r w:rsidRPr="006D4477">
        <w:rPr>
          <w:rFonts w:ascii="Arial" w:hAnsi="Arial" w:cs="Arial"/>
          <w:sz w:val="20"/>
          <w:szCs w:val="20"/>
        </w:rPr>
        <w:t>#3 #1 AND #2</w:t>
      </w:r>
    </w:p>
    <w:p w:rsidR="00043879" w:rsidRDefault="00043879" w:rsidP="00043879">
      <w:pPr>
        <w:rPr>
          <w:rFonts w:ascii="Arial" w:hAnsi="Arial" w:cs="Arial"/>
          <w:sz w:val="20"/>
          <w:szCs w:val="20"/>
        </w:rPr>
      </w:pPr>
    </w:p>
    <w:p w:rsidR="00043879" w:rsidRPr="006D4477" w:rsidRDefault="00043879" w:rsidP="00043879">
      <w:pPr>
        <w:rPr>
          <w:rFonts w:ascii="Arial" w:hAnsi="Arial" w:cs="Arial"/>
          <w:sz w:val="20"/>
          <w:szCs w:val="20"/>
        </w:rPr>
      </w:pPr>
      <w:r w:rsidRPr="006D4477">
        <w:rPr>
          <w:rFonts w:ascii="Arial" w:hAnsi="Arial" w:cs="Arial"/>
          <w:sz w:val="20"/>
          <w:szCs w:val="20"/>
        </w:rPr>
        <w:t>EMBASE</w:t>
      </w:r>
    </w:p>
    <w:p w:rsidR="00043879" w:rsidRPr="006D4477" w:rsidRDefault="00043879" w:rsidP="00043879">
      <w:pPr>
        <w:rPr>
          <w:rFonts w:ascii="Arial" w:hAnsi="Arial" w:cs="Arial"/>
          <w:sz w:val="20"/>
          <w:szCs w:val="20"/>
        </w:rPr>
      </w:pPr>
      <w:r w:rsidRPr="006D4477">
        <w:rPr>
          <w:rFonts w:ascii="Arial" w:hAnsi="Arial" w:cs="Arial"/>
          <w:sz w:val="20"/>
          <w:szCs w:val="20"/>
        </w:rPr>
        <w:t>#1 QUICK SEARCH: Randomized OR Randomised OR RCT OR Randomly</w:t>
      </w:r>
    </w:p>
    <w:p w:rsidR="00043879" w:rsidRPr="006D4477" w:rsidRDefault="00043879" w:rsidP="00043879">
      <w:pPr>
        <w:rPr>
          <w:rFonts w:ascii="Arial" w:hAnsi="Arial" w:cs="Arial"/>
          <w:sz w:val="20"/>
          <w:szCs w:val="20"/>
        </w:rPr>
      </w:pPr>
      <w:r w:rsidRPr="006D4477">
        <w:rPr>
          <w:rFonts w:ascii="Arial" w:hAnsi="Arial" w:cs="Arial"/>
          <w:sz w:val="20"/>
          <w:szCs w:val="20"/>
        </w:rPr>
        <w:t>#2 TITLE: Atezolizumab OR Avelumab OR Cemiplimab OR Durvalumab OR Ipilimumab OR Nivolumab OR Pembrolizumab OR Tremelimumab OR Spartalizumab OR Tecentriq OR Bavencio OR Libtayo OR Imfinzi OR Yervoy OR Opdivo OR Keytruda</w:t>
      </w:r>
    </w:p>
    <w:p w:rsidR="00043879" w:rsidRPr="006D4477" w:rsidRDefault="00043879" w:rsidP="00043879">
      <w:pPr>
        <w:rPr>
          <w:rFonts w:ascii="Arial" w:hAnsi="Arial" w:cs="Arial"/>
          <w:sz w:val="20"/>
          <w:szCs w:val="20"/>
        </w:rPr>
      </w:pPr>
      <w:r w:rsidRPr="006D4477">
        <w:rPr>
          <w:rFonts w:ascii="Arial" w:hAnsi="Arial" w:cs="Arial"/>
          <w:sz w:val="20"/>
          <w:szCs w:val="20"/>
        </w:rPr>
        <w:t>#3 #1 AND #2</w:t>
      </w:r>
    </w:p>
    <w:p w:rsidR="00043879" w:rsidRDefault="00043879" w:rsidP="00043879">
      <w:pPr>
        <w:rPr>
          <w:rFonts w:ascii="Arial" w:hAnsi="Arial" w:cs="Arial"/>
          <w:sz w:val="20"/>
          <w:szCs w:val="20"/>
        </w:rPr>
      </w:pPr>
    </w:p>
    <w:p w:rsidR="00043879" w:rsidRPr="006D4477" w:rsidRDefault="00043879" w:rsidP="00043879">
      <w:pPr>
        <w:rPr>
          <w:rFonts w:ascii="Arial" w:hAnsi="Arial" w:cs="Arial"/>
          <w:sz w:val="20"/>
          <w:szCs w:val="20"/>
        </w:rPr>
      </w:pPr>
      <w:r w:rsidRPr="006D4477">
        <w:rPr>
          <w:rFonts w:ascii="Arial" w:hAnsi="Arial" w:cs="Arial"/>
          <w:sz w:val="20"/>
          <w:szCs w:val="20"/>
        </w:rPr>
        <w:t>Cochrane Central Register of Controlled Trials</w:t>
      </w:r>
    </w:p>
    <w:p w:rsidR="00043879" w:rsidRPr="006D4477" w:rsidRDefault="00043879" w:rsidP="00043879">
      <w:pPr>
        <w:rPr>
          <w:rFonts w:ascii="Arial" w:hAnsi="Arial" w:cs="Arial"/>
          <w:sz w:val="20"/>
          <w:szCs w:val="20"/>
        </w:rPr>
      </w:pPr>
      <w:r w:rsidRPr="006D4477">
        <w:rPr>
          <w:rFonts w:ascii="Arial" w:hAnsi="Arial" w:cs="Arial"/>
          <w:sz w:val="20"/>
          <w:szCs w:val="20"/>
        </w:rPr>
        <w:t>#1 (Atezolizumab OR Avelumab OR Cemiplimab OR Durvalumab OR Ipilimumab OR Nivolumab OR Pembrolizumab OR Tremelimumab OR Spartalizumab OR Tecentriq OR Bavencio OR Libtayo OR Imfinzi OR Yervoy OR Opdivo OR Keytruda):ti</w:t>
      </w:r>
    </w:p>
    <w:p w:rsidR="00043879" w:rsidRPr="006D4477" w:rsidRDefault="00043879" w:rsidP="00043879">
      <w:pPr>
        <w:rPr>
          <w:rFonts w:ascii="Arial" w:hAnsi="Arial" w:cs="Arial"/>
          <w:sz w:val="20"/>
          <w:szCs w:val="20"/>
        </w:rPr>
      </w:pPr>
      <w:r w:rsidRPr="006D4477">
        <w:rPr>
          <w:rFonts w:ascii="Arial" w:hAnsi="Arial" w:cs="Arial"/>
          <w:sz w:val="20"/>
          <w:szCs w:val="20"/>
        </w:rPr>
        <w:t>#2 (Randomized OR Randomised OR RCT OR Randomly):ti</w:t>
      </w:r>
    </w:p>
    <w:p w:rsidR="00043879" w:rsidRPr="006D4477" w:rsidRDefault="00043879" w:rsidP="00043879">
      <w:pPr>
        <w:rPr>
          <w:rFonts w:ascii="Arial" w:hAnsi="Arial" w:cs="Arial"/>
          <w:sz w:val="20"/>
          <w:szCs w:val="20"/>
        </w:rPr>
      </w:pPr>
      <w:r w:rsidRPr="006D4477">
        <w:rPr>
          <w:rFonts w:ascii="Arial" w:hAnsi="Arial" w:cs="Arial"/>
          <w:sz w:val="20"/>
          <w:szCs w:val="20"/>
        </w:rPr>
        <w:t>#3 #1 AND #2</w:t>
      </w:r>
    </w:p>
    <w:p w:rsidR="00043879" w:rsidRDefault="00043879" w:rsidP="00043879">
      <w:pPr>
        <w:rPr>
          <w:rFonts w:ascii="Arial" w:hAnsi="Arial" w:cs="Arial"/>
          <w:sz w:val="20"/>
          <w:szCs w:val="20"/>
        </w:rPr>
      </w:pPr>
    </w:p>
    <w:p w:rsidR="00043879" w:rsidRPr="006D4477" w:rsidRDefault="00043879" w:rsidP="00043879">
      <w:pPr>
        <w:rPr>
          <w:rFonts w:ascii="Arial" w:hAnsi="Arial" w:cs="Arial"/>
          <w:sz w:val="20"/>
          <w:szCs w:val="20"/>
        </w:rPr>
      </w:pPr>
      <w:r w:rsidRPr="006D4477">
        <w:rPr>
          <w:rFonts w:ascii="Arial" w:hAnsi="Arial" w:cs="Arial"/>
          <w:sz w:val="20"/>
          <w:szCs w:val="20"/>
        </w:rPr>
        <w:t>Web of Science Core Collection</w:t>
      </w:r>
    </w:p>
    <w:p w:rsidR="00043879" w:rsidRPr="006D4477" w:rsidRDefault="00043879" w:rsidP="00043879">
      <w:pPr>
        <w:rPr>
          <w:rFonts w:ascii="Arial" w:hAnsi="Arial" w:cs="Arial"/>
          <w:sz w:val="20"/>
          <w:szCs w:val="20"/>
        </w:rPr>
      </w:pPr>
      <w:r w:rsidRPr="006D4477">
        <w:rPr>
          <w:rFonts w:ascii="Arial" w:hAnsi="Arial" w:cs="Arial"/>
          <w:sz w:val="20"/>
          <w:szCs w:val="20"/>
        </w:rPr>
        <w:t>#1 TS= (Atezolizumab OR Avelumab OR Cemiplimab OR Durvalumab OR Ipilimumab OR Nivolumab OR Pembrolizumab OR Tremelimumab OR satralizumab OR Tecentriq OR babenco OR liptako OR immirzi OR yerkoy OR optivo OR Keytruda)</w:t>
      </w:r>
    </w:p>
    <w:p w:rsidR="00043879" w:rsidRPr="006D4477" w:rsidRDefault="00043879" w:rsidP="00043879">
      <w:pPr>
        <w:rPr>
          <w:rFonts w:ascii="Arial" w:hAnsi="Arial" w:cs="Arial"/>
          <w:sz w:val="20"/>
          <w:szCs w:val="20"/>
        </w:rPr>
      </w:pPr>
      <w:r w:rsidRPr="006D4477">
        <w:rPr>
          <w:rFonts w:ascii="Arial" w:hAnsi="Arial" w:cs="Arial"/>
          <w:sz w:val="20"/>
          <w:szCs w:val="20"/>
        </w:rPr>
        <w:t xml:space="preserve">#2 TS=( Randomized OR Randomised OR RCT OR Randomly) </w:t>
      </w:r>
    </w:p>
    <w:p w:rsidR="00043879" w:rsidRDefault="00043879" w:rsidP="00043879">
      <w:pPr>
        <w:rPr>
          <w:rFonts w:ascii="Arial" w:hAnsi="Arial" w:cs="Arial"/>
          <w:sz w:val="20"/>
          <w:szCs w:val="20"/>
        </w:rPr>
      </w:pPr>
      <w:r w:rsidRPr="006D4477">
        <w:rPr>
          <w:rFonts w:ascii="Arial" w:hAnsi="Arial" w:cs="Arial"/>
          <w:sz w:val="20"/>
          <w:szCs w:val="20"/>
        </w:rPr>
        <w:t>#3 #1 AND #2</w:t>
      </w:r>
    </w:p>
    <w:p w:rsidR="00043879" w:rsidRDefault="00043879" w:rsidP="00043879">
      <w:pPr>
        <w:rPr>
          <w:rFonts w:ascii="Arial" w:hAnsi="Arial" w:cs="Arial"/>
          <w:sz w:val="20"/>
          <w:szCs w:val="20"/>
        </w:rPr>
      </w:pPr>
    </w:p>
    <w:p w:rsidR="00043879" w:rsidRDefault="00043879" w:rsidP="00043879">
      <w:pPr>
        <w:rPr>
          <w:rFonts w:ascii="Arial" w:hAnsi="Arial" w:cs="Arial"/>
          <w:b/>
          <w:bCs/>
          <w:sz w:val="20"/>
          <w:szCs w:val="20"/>
        </w:rPr>
      </w:pPr>
    </w:p>
    <w:p w:rsidR="00043879" w:rsidRDefault="00043879" w:rsidP="00043879">
      <w:pPr>
        <w:rPr>
          <w:rFonts w:ascii="Arial" w:hAnsi="Arial" w:cs="Arial"/>
          <w:b/>
          <w:bCs/>
          <w:sz w:val="20"/>
          <w:szCs w:val="20"/>
        </w:rPr>
      </w:pPr>
    </w:p>
    <w:p w:rsidR="00043879" w:rsidRDefault="00043879" w:rsidP="00043879">
      <w:pPr>
        <w:rPr>
          <w:rFonts w:ascii="Arial" w:hAnsi="Arial" w:cs="Arial"/>
          <w:b/>
          <w:bCs/>
          <w:sz w:val="20"/>
          <w:szCs w:val="20"/>
        </w:rPr>
      </w:pPr>
    </w:p>
    <w:p w:rsidR="00043879" w:rsidRDefault="00043879" w:rsidP="00043879">
      <w:pPr>
        <w:rPr>
          <w:rFonts w:ascii="Arial" w:hAnsi="Arial" w:cs="Arial"/>
          <w:b/>
          <w:bCs/>
          <w:sz w:val="20"/>
          <w:szCs w:val="20"/>
        </w:rPr>
      </w:pPr>
    </w:p>
    <w:p w:rsidR="00696636" w:rsidRDefault="00696636"/>
    <w:sectPr w:rsidR="00696636">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43879"/>
    <w:rsid w:val="00043879"/>
    <w:rsid w:val="006966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1190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2</cp:revision>
  <dcterms:created xsi:type="dcterms:W3CDTF">2023-04-11T10:30:00Z</dcterms:created>
  <dcterms:modified xsi:type="dcterms:W3CDTF">2023-04-11T10:30:00Z</dcterms:modified>
</cp:coreProperties>
</file>